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2255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«ПКО </w:t>
      </w:r>
      <w:r>
        <w:rPr>
          <w:rFonts w:ascii="Times New Roman" w:eastAsia="Times New Roman" w:hAnsi="Times New Roman" w:cs="Times New Roman"/>
          <w:sz w:val="28"/>
          <w:szCs w:val="28"/>
        </w:rPr>
        <w:t>«М.Б.А. Финансы»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Носкову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Евгеньевичу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к </w:t>
      </w:r>
      <w:r>
        <w:rPr>
          <w:rFonts w:ascii="Times New Roman" w:eastAsia="Times New Roman" w:hAnsi="Times New Roman" w:cs="Times New Roman"/>
          <w:sz w:val="28"/>
          <w:szCs w:val="28"/>
        </w:rPr>
        <w:t>Носкову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Евгеньевичу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Носков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«М.Б.А. 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26626680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31.01.2023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заключенному между ООО М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</w:rPr>
        <w:t>Быстроденьги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Носковым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19.0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12.03.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000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4600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15.09.2023 по 12.03.2024 задолженность по законной неустойке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1796,33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985,15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156,83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Нефтеюганский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5rplc-28">
    <w:name w:val="cat-UserDefined grp-2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